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4BA32F12" w:rsidR="0069565E" w:rsidRDefault="00000000">
      <w:pPr>
        <w:pStyle w:val="Rubrik"/>
      </w:pPr>
      <w:r>
        <w:t xml:space="preserve">MALL: </w:t>
      </w:r>
      <w:proofErr w:type="spellStart"/>
      <w:r w:rsidR="0024110C" w:rsidRPr="0024110C">
        <w:t>Underhåll</w:t>
      </w:r>
      <w:proofErr w:type="spellEnd"/>
      <w:r w:rsidR="0024110C" w:rsidRPr="0024110C">
        <w:t xml:space="preserve"> vs </w:t>
      </w:r>
      <w:proofErr w:type="spellStart"/>
      <w:r w:rsidR="0024110C" w:rsidRPr="0024110C">
        <w:t>investering</w:t>
      </w:r>
      <w:proofErr w:type="spellEnd"/>
      <w:r w:rsidR="0024110C" w:rsidRPr="0024110C">
        <w:t xml:space="preserve"> – </w:t>
      </w:r>
      <w:proofErr w:type="spellStart"/>
      <w:r w:rsidR="0024110C" w:rsidRPr="0024110C">
        <w:t>principblad</w:t>
      </w:r>
      <w:proofErr w:type="spellEnd"/>
      <w:r w:rsidR="0024110C" w:rsidRPr="0024110C">
        <w:t xml:space="preserve"> för </w:t>
      </w:r>
      <w:proofErr w:type="spellStart"/>
      <w:r w:rsidR="0024110C" w:rsidRPr="0024110C">
        <w:t>styrelsen</w:t>
      </w:r>
      <w:proofErr w:type="spellEnd"/>
    </w:p>
    <w:p w14:paraId="43B9BF1E" w14:textId="537D6A93" w:rsidR="0069565E" w:rsidRDefault="00000000">
      <w:pPr>
        <w:pStyle w:val="SmallGray"/>
      </w:pPr>
      <w:r>
        <w:t xml:space="preserve">Kort beskrivning: </w:t>
      </w:r>
      <w:r w:rsidR="0024110C" w:rsidRPr="0024110C">
        <w:t xml:space="preserve">En mall </w:t>
      </w:r>
      <w:proofErr w:type="spellStart"/>
      <w:r w:rsidR="0024110C" w:rsidRPr="0024110C">
        <w:t>som</w:t>
      </w:r>
      <w:proofErr w:type="spellEnd"/>
      <w:r w:rsidR="0024110C" w:rsidRPr="0024110C">
        <w:t xml:space="preserve"> </w:t>
      </w:r>
      <w:proofErr w:type="spellStart"/>
      <w:r w:rsidR="0024110C" w:rsidRPr="0024110C">
        <w:t>hjälper</w:t>
      </w:r>
      <w:proofErr w:type="spellEnd"/>
      <w:r w:rsidR="0024110C" w:rsidRPr="0024110C">
        <w:t xml:space="preserve"> </w:t>
      </w:r>
      <w:proofErr w:type="spellStart"/>
      <w:r w:rsidR="0024110C" w:rsidRPr="0024110C">
        <w:t>styrelsen</w:t>
      </w:r>
      <w:proofErr w:type="spellEnd"/>
      <w:r w:rsidR="0024110C" w:rsidRPr="0024110C">
        <w:t xml:space="preserve"> </w:t>
      </w:r>
      <w:proofErr w:type="spellStart"/>
      <w:r w:rsidR="0024110C" w:rsidRPr="0024110C">
        <w:t>enas</w:t>
      </w:r>
      <w:proofErr w:type="spellEnd"/>
      <w:r w:rsidR="0024110C" w:rsidRPr="0024110C">
        <w:t xml:space="preserve"> om </w:t>
      </w:r>
      <w:proofErr w:type="spellStart"/>
      <w:r w:rsidR="0024110C" w:rsidRPr="0024110C">
        <w:t>enkla</w:t>
      </w:r>
      <w:proofErr w:type="spellEnd"/>
      <w:r w:rsidR="0024110C" w:rsidRPr="0024110C">
        <w:t xml:space="preserve"> </w:t>
      </w:r>
      <w:proofErr w:type="spellStart"/>
      <w:r w:rsidR="0024110C" w:rsidRPr="0024110C">
        <w:t>principer</w:t>
      </w:r>
      <w:proofErr w:type="spellEnd"/>
      <w:r w:rsidR="0024110C" w:rsidRPr="0024110C">
        <w:t xml:space="preserve"> för </w:t>
      </w:r>
      <w:proofErr w:type="spellStart"/>
      <w:r w:rsidR="0024110C" w:rsidRPr="0024110C">
        <w:t>vad</w:t>
      </w:r>
      <w:proofErr w:type="spellEnd"/>
      <w:r w:rsidR="0024110C" w:rsidRPr="0024110C">
        <w:t xml:space="preserve"> </w:t>
      </w:r>
      <w:proofErr w:type="spellStart"/>
      <w:r w:rsidR="0024110C" w:rsidRPr="0024110C">
        <w:t>som</w:t>
      </w:r>
      <w:proofErr w:type="spellEnd"/>
      <w:r w:rsidR="0024110C" w:rsidRPr="0024110C">
        <w:t xml:space="preserve"> </w:t>
      </w:r>
      <w:proofErr w:type="spellStart"/>
      <w:r w:rsidR="0024110C" w:rsidRPr="0024110C">
        <w:t>räknas</w:t>
      </w:r>
      <w:proofErr w:type="spellEnd"/>
      <w:r w:rsidR="0024110C" w:rsidRPr="0024110C">
        <w:t xml:space="preserve"> </w:t>
      </w:r>
      <w:proofErr w:type="spellStart"/>
      <w:r w:rsidR="0024110C" w:rsidRPr="0024110C">
        <w:t>som</w:t>
      </w:r>
      <w:proofErr w:type="spellEnd"/>
      <w:r w:rsidR="0024110C" w:rsidRPr="0024110C">
        <w:t xml:space="preserve"> </w:t>
      </w:r>
      <w:proofErr w:type="spellStart"/>
      <w:r w:rsidR="0024110C" w:rsidRPr="0024110C">
        <w:t>underhåll</w:t>
      </w:r>
      <w:proofErr w:type="spellEnd"/>
      <w:r w:rsidR="0024110C" w:rsidRPr="0024110C">
        <w:t xml:space="preserve"> </w:t>
      </w:r>
      <w:proofErr w:type="spellStart"/>
      <w:r w:rsidR="0024110C" w:rsidRPr="0024110C">
        <w:t>respektive</w:t>
      </w:r>
      <w:proofErr w:type="spellEnd"/>
      <w:r w:rsidR="0024110C" w:rsidRPr="0024110C">
        <w:t xml:space="preserve"> </w:t>
      </w:r>
      <w:proofErr w:type="spellStart"/>
      <w:r w:rsidR="0024110C" w:rsidRPr="0024110C">
        <w:t>investering</w:t>
      </w:r>
      <w:proofErr w:type="spellEnd"/>
      <w:r w:rsidR="0024110C" w:rsidRPr="0024110C">
        <w:t xml:space="preserve"> och </w:t>
      </w:r>
      <w:proofErr w:type="spellStart"/>
      <w:r w:rsidR="0024110C" w:rsidRPr="0024110C">
        <w:t>hur</w:t>
      </w:r>
      <w:proofErr w:type="spellEnd"/>
      <w:r w:rsidR="0024110C" w:rsidRPr="0024110C">
        <w:t xml:space="preserve"> det </w:t>
      </w:r>
      <w:proofErr w:type="spellStart"/>
      <w:r w:rsidR="0024110C" w:rsidRPr="0024110C">
        <w:t>påverkar</w:t>
      </w:r>
      <w:proofErr w:type="spellEnd"/>
      <w:r w:rsidR="0024110C" w:rsidRPr="0024110C">
        <w:t xml:space="preserve"> plan, </w:t>
      </w:r>
      <w:proofErr w:type="spellStart"/>
      <w:r w:rsidR="0024110C" w:rsidRPr="0024110C">
        <w:t>avsättningar</w:t>
      </w:r>
      <w:proofErr w:type="spellEnd"/>
      <w:r w:rsidR="0024110C" w:rsidRPr="0024110C">
        <w:t xml:space="preserve"> och </w:t>
      </w:r>
      <w:proofErr w:type="spellStart"/>
      <w:r w:rsidR="0024110C" w:rsidRPr="0024110C">
        <w:t>rapportering</w:t>
      </w:r>
      <w:proofErr w:type="spellEnd"/>
      <w:r w:rsidR="0024110C" w:rsidRPr="0024110C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2881D234" w:rsidR="0069565E" w:rsidRDefault="0024110C">
      <w:r w:rsidRPr="0024110C">
        <w:t xml:space="preserve">Den </w:t>
      </w:r>
      <w:proofErr w:type="spellStart"/>
      <w:r w:rsidRPr="0024110C">
        <w:t>här</w:t>
      </w:r>
      <w:proofErr w:type="spellEnd"/>
      <w:r w:rsidRPr="0024110C">
        <w:t xml:space="preserve"> </w:t>
      </w:r>
      <w:proofErr w:type="spellStart"/>
      <w:r w:rsidRPr="0024110C">
        <w:t>mallen</w:t>
      </w:r>
      <w:proofErr w:type="spellEnd"/>
      <w:r w:rsidRPr="0024110C">
        <w:t xml:space="preserve"> </w:t>
      </w:r>
      <w:proofErr w:type="spellStart"/>
      <w:r w:rsidRPr="0024110C">
        <w:t>minskar</w:t>
      </w:r>
      <w:proofErr w:type="spellEnd"/>
      <w:r w:rsidRPr="0024110C">
        <w:t xml:space="preserve"> </w:t>
      </w:r>
      <w:proofErr w:type="spellStart"/>
      <w:r w:rsidRPr="0024110C">
        <w:t>risken</w:t>
      </w:r>
      <w:proofErr w:type="spellEnd"/>
      <w:r w:rsidRPr="0024110C">
        <w:t xml:space="preserve"> </w:t>
      </w:r>
      <w:proofErr w:type="spellStart"/>
      <w:r w:rsidRPr="0024110C">
        <w:t>att</w:t>
      </w:r>
      <w:proofErr w:type="spellEnd"/>
      <w:r w:rsidRPr="0024110C">
        <w:t xml:space="preserve"> </w:t>
      </w:r>
      <w:proofErr w:type="spellStart"/>
      <w:r w:rsidRPr="0024110C">
        <w:t>olika</w:t>
      </w:r>
      <w:proofErr w:type="spellEnd"/>
      <w:r w:rsidRPr="0024110C">
        <w:t xml:space="preserve"> </w:t>
      </w:r>
      <w:proofErr w:type="spellStart"/>
      <w:r w:rsidRPr="0024110C">
        <w:t>personer</w:t>
      </w:r>
      <w:proofErr w:type="spellEnd"/>
      <w:r w:rsidRPr="0024110C">
        <w:t xml:space="preserve"> </w:t>
      </w:r>
      <w:proofErr w:type="spellStart"/>
      <w:r w:rsidRPr="0024110C">
        <w:t>räknar</w:t>
      </w:r>
      <w:proofErr w:type="spellEnd"/>
      <w:r w:rsidRPr="0024110C">
        <w:t xml:space="preserve"> </w:t>
      </w:r>
      <w:proofErr w:type="spellStart"/>
      <w:r w:rsidRPr="0024110C">
        <w:t>olika</w:t>
      </w:r>
      <w:proofErr w:type="spellEnd"/>
      <w:r w:rsidRPr="0024110C">
        <w:t xml:space="preserve"> (och </w:t>
      </w:r>
      <w:proofErr w:type="spellStart"/>
      <w:r w:rsidRPr="0024110C">
        <w:t>att</w:t>
      </w:r>
      <w:proofErr w:type="spellEnd"/>
      <w:r w:rsidRPr="0024110C">
        <w:t xml:space="preserve"> </w:t>
      </w:r>
      <w:proofErr w:type="spellStart"/>
      <w:r w:rsidRPr="0024110C">
        <w:t>avsättningsdiskussionen</w:t>
      </w:r>
      <w:proofErr w:type="spellEnd"/>
      <w:r w:rsidRPr="0024110C">
        <w:t xml:space="preserve"> </w:t>
      </w:r>
      <w:proofErr w:type="spellStart"/>
      <w:r w:rsidRPr="0024110C">
        <w:t>spårar</w:t>
      </w:r>
      <w:proofErr w:type="spellEnd"/>
      <w:r w:rsidRPr="0024110C">
        <w:t xml:space="preserve"> </w:t>
      </w:r>
      <w:proofErr w:type="spellStart"/>
      <w:r w:rsidRPr="0024110C">
        <w:t>ur</w:t>
      </w:r>
      <w:proofErr w:type="spellEnd"/>
      <w:r w:rsidRPr="0024110C">
        <w:t xml:space="preserve">). Den </w:t>
      </w:r>
      <w:proofErr w:type="spellStart"/>
      <w:r w:rsidRPr="0024110C">
        <w:t>gör</w:t>
      </w:r>
      <w:proofErr w:type="spellEnd"/>
      <w:r w:rsidRPr="0024110C">
        <w:t xml:space="preserve"> det </w:t>
      </w:r>
      <w:proofErr w:type="spellStart"/>
      <w:r w:rsidRPr="0024110C">
        <w:t>tydligt</w:t>
      </w:r>
      <w:proofErr w:type="spellEnd"/>
      <w:r w:rsidRPr="0024110C">
        <w:t xml:space="preserve"> </w:t>
      </w:r>
      <w:proofErr w:type="spellStart"/>
      <w:r w:rsidRPr="0024110C">
        <w:t>hur</w:t>
      </w:r>
      <w:proofErr w:type="spellEnd"/>
      <w:r w:rsidRPr="0024110C">
        <w:t xml:space="preserve"> </w:t>
      </w:r>
      <w:proofErr w:type="spellStart"/>
      <w:r w:rsidRPr="0024110C">
        <w:t>ni</w:t>
      </w:r>
      <w:proofErr w:type="spellEnd"/>
      <w:r w:rsidRPr="0024110C">
        <w:t xml:space="preserve"> </w:t>
      </w:r>
      <w:proofErr w:type="spellStart"/>
      <w:r w:rsidRPr="0024110C">
        <w:t>klassar</w:t>
      </w:r>
      <w:proofErr w:type="spellEnd"/>
      <w:r w:rsidRPr="0024110C">
        <w:t xml:space="preserve"> </w:t>
      </w:r>
      <w:proofErr w:type="spellStart"/>
      <w:r w:rsidRPr="0024110C">
        <w:t>åtgärder</w:t>
      </w:r>
      <w:proofErr w:type="spellEnd"/>
      <w:r w:rsidRPr="0024110C">
        <w:t xml:space="preserve"> och </w:t>
      </w:r>
      <w:proofErr w:type="spellStart"/>
      <w:r w:rsidRPr="0024110C">
        <w:t>varför</w:t>
      </w:r>
      <w:proofErr w:type="spellEnd"/>
      <w:r w:rsidRPr="0024110C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2A1F01BD" w14:textId="77777777" w:rsidR="0024110C" w:rsidRDefault="0024110C" w:rsidP="0024110C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ska </w:t>
      </w:r>
      <w:proofErr w:type="spellStart"/>
      <w:r>
        <w:t>fatta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om </w:t>
      </w:r>
      <w:proofErr w:type="spellStart"/>
      <w:r>
        <w:t>avsättningsnivå</w:t>
      </w:r>
      <w:proofErr w:type="spellEnd"/>
      <w:r>
        <w:t xml:space="preserve"> </w:t>
      </w:r>
      <w:proofErr w:type="spellStart"/>
      <w:r>
        <w:t>kopplat</w:t>
      </w:r>
      <w:proofErr w:type="spellEnd"/>
      <w:r>
        <w:t xml:space="preserve"> till </w:t>
      </w:r>
      <w:proofErr w:type="spellStart"/>
      <w:r>
        <w:t>planen</w:t>
      </w:r>
      <w:proofErr w:type="spellEnd"/>
      <w:r>
        <w:t>.</w:t>
      </w:r>
    </w:p>
    <w:p w14:paraId="4A500992" w14:textId="77777777" w:rsidR="0024110C" w:rsidRDefault="0024110C" w:rsidP="0024110C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ska </w:t>
      </w:r>
      <w:proofErr w:type="spellStart"/>
      <w:r>
        <w:t>förklara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>/</w:t>
      </w:r>
      <w:proofErr w:type="spellStart"/>
      <w:r>
        <w:t>stämma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för bank.</w:t>
      </w:r>
    </w:p>
    <w:p w14:paraId="42D35B36" w14:textId="77777777" w:rsidR="0024110C" w:rsidRDefault="0024110C" w:rsidP="0024110C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reviderar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och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konsekvent</w:t>
      </w:r>
      <w:proofErr w:type="spellEnd"/>
      <w:r>
        <w:t xml:space="preserve"> </w:t>
      </w:r>
      <w:proofErr w:type="spellStart"/>
      <w:r>
        <w:t>klassning</w:t>
      </w:r>
      <w:proofErr w:type="spellEnd"/>
      <w:r>
        <w:t>.</w:t>
      </w:r>
    </w:p>
    <w:p w14:paraId="7DD9688C" w14:textId="756388A2" w:rsidR="0069565E" w:rsidRDefault="0024110C" w:rsidP="0024110C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både</w:t>
      </w:r>
      <w:proofErr w:type="spellEnd"/>
      <w:r>
        <w:t xml:space="preserve"> “</w:t>
      </w:r>
      <w:proofErr w:type="spellStart"/>
      <w:r>
        <w:t>underhåll</w:t>
      </w:r>
      <w:proofErr w:type="spellEnd"/>
      <w:r>
        <w:t>” och “</w:t>
      </w:r>
      <w:proofErr w:type="spellStart"/>
      <w:r>
        <w:t>standardhöjning</w:t>
      </w:r>
      <w:proofErr w:type="spellEnd"/>
      <w:r>
        <w:t>”.</w:t>
      </w:r>
    </w:p>
    <w:p w14:paraId="188CD113" w14:textId="77777777" w:rsidR="0069565E" w:rsidRDefault="00000000">
      <w:pPr>
        <w:pStyle w:val="Rubrik2"/>
      </w:pPr>
      <w:r>
        <w:t>Instruktion</w:t>
      </w:r>
    </w:p>
    <w:p w14:paraId="6D3D9673" w14:textId="12C31CE1" w:rsidR="0069565E" w:rsidRDefault="00000000">
      <w:r>
        <w:t>Steg 1:</w:t>
      </w:r>
      <w:r w:rsidR="0024110C" w:rsidRPr="0024110C">
        <w:t xml:space="preserve"> </w:t>
      </w:r>
      <w:proofErr w:type="spellStart"/>
      <w:r w:rsidR="0024110C" w:rsidRPr="0024110C">
        <w:t>Bestäm</w:t>
      </w:r>
      <w:proofErr w:type="spellEnd"/>
      <w:r w:rsidR="0024110C" w:rsidRPr="0024110C">
        <w:t xml:space="preserve"> er </w:t>
      </w:r>
      <w:proofErr w:type="spellStart"/>
      <w:r w:rsidR="0024110C" w:rsidRPr="0024110C">
        <w:t>huvudprincip</w:t>
      </w:r>
      <w:proofErr w:type="spellEnd"/>
      <w:r w:rsidR="0024110C" w:rsidRPr="0024110C">
        <w:t xml:space="preserve"> (</w:t>
      </w:r>
      <w:proofErr w:type="spellStart"/>
      <w:r w:rsidR="0024110C" w:rsidRPr="0024110C">
        <w:t>underhåll</w:t>
      </w:r>
      <w:proofErr w:type="spellEnd"/>
      <w:r w:rsidR="0024110C" w:rsidRPr="0024110C">
        <w:t xml:space="preserve"> = </w:t>
      </w:r>
      <w:proofErr w:type="spellStart"/>
      <w:r w:rsidR="0024110C" w:rsidRPr="0024110C">
        <w:t>bibehålla</w:t>
      </w:r>
      <w:proofErr w:type="spellEnd"/>
      <w:r w:rsidR="0024110C" w:rsidRPr="0024110C">
        <w:t xml:space="preserve"> </w:t>
      </w:r>
      <w:proofErr w:type="spellStart"/>
      <w:r w:rsidR="0024110C" w:rsidRPr="0024110C">
        <w:t>funktion</w:t>
      </w:r>
      <w:proofErr w:type="spellEnd"/>
      <w:r w:rsidR="0024110C" w:rsidRPr="0024110C">
        <w:t xml:space="preserve">, </w:t>
      </w:r>
      <w:proofErr w:type="spellStart"/>
      <w:r w:rsidR="0024110C" w:rsidRPr="0024110C">
        <w:t>investering</w:t>
      </w:r>
      <w:proofErr w:type="spellEnd"/>
      <w:r w:rsidR="0024110C" w:rsidRPr="0024110C">
        <w:t xml:space="preserve"> = </w:t>
      </w:r>
      <w:proofErr w:type="spellStart"/>
      <w:r w:rsidR="0024110C" w:rsidRPr="0024110C">
        <w:t>standardhöjning</w:t>
      </w:r>
      <w:proofErr w:type="spellEnd"/>
      <w:r w:rsidR="0024110C" w:rsidRPr="0024110C">
        <w:t>/</w:t>
      </w:r>
      <w:proofErr w:type="spellStart"/>
      <w:r w:rsidR="0024110C" w:rsidRPr="0024110C">
        <w:t>ny</w:t>
      </w:r>
      <w:proofErr w:type="spellEnd"/>
      <w:r w:rsidR="0024110C" w:rsidRPr="0024110C">
        <w:t xml:space="preserve"> </w:t>
      </w:r>
      <w:proofErr w:type="spellStart"/>
      <w:r w:rsidR="0024110C" w:rsidRPr="0024110C">
        <w:t>funktion</w:t>
      </w:r>
      <w:proofErr w:type="spellEnd"/>
      <w:r w:rsidR="0024110C" w:rsidRPr="0024110C">
        <w:t>).</w:t>
      </w:r>
      <w:r>
        <w:br/>
        <w:t xml:space="preserve">Steg 2: </w:t>
      </w:r>
      <w:proofErr w:type="spellStart"/>
      <w:r w:rsidR="0024110C" w:rsidRPr="0024110C">
        <w:t>Sätt</w:t>
      </w:r>
      <w:proofErr w:type="spellEnd"/>
      <w:r w:rsidR="0024110C" w:rsidRPr="0024110C">
        <w:t xml:space="preserve"> 5–8 </w:t>
      </w:r>
      <w:proofErr w:type="spellStart"/>
      <w:r w:rsidR="0024110C" w:rsidRPr="0024110C">
        <w:t>exempel</w:t>
      </w:r>
      <w:proofErr w:type="spellEnd"/>
      <w:r w:rsidR="0024110C" w:rsidRPr="0024110C">
        <w:t xml:space="preserve"> </w:t>
      </w:r>
      <w:proofErr w:type="spellStart"/>
      <w:r w:rsidR="0024110C" w:rsidRPr="0024110C">
        <w:t>som</w:t>
      </w:r>
      <w:proofErr w:type="spellEnd"/>
      <w:r w:rsidR="0024110C" w:rsidRPr="0024110C">
        <w:t xml:space="preserve"> </w:t>
      </w:r>
      <w:proofErr w:type="spellStart"/>
      <w:r w:rsidR="0024110C" w:rsidRPr="0024110C">
        <w:t>styrelsen</w:t>
      </w:r>
      <w:proofErr w:type="spellEnd"/>
      <w:r w:rsidR="0024110C" w:rsidRPr="0024110C">
        <w:t xml:space="preserve"> </w:t>
      </w:r>
      <w:proofErr w:type="spellStart"/>
      <w:r w:rsidR="0024110C" w:rsidRPr="0024110C">
        <w:t>ofta</w:t>
      </w:r>
      <w:proofErr w:type="spellEnd"/>
      <w:r w:rsidR="0024110C" w:rsidRPr="0024110C">
        <w:t xml:space="preserve"> </w:t>
      </w:r>
      <w:proofErr w:type="spellStart"/>
      <w:r w:rsidR="0024110C" w:rsidRPr="0024110C">
        <w:t>stöter</w:t>
      </w:r>
      <w:proofErr w:type="spellEnd"/>
      <w:r w:rsidR="0024110C" w:rsidRPr="0024110C">
        <w:t xml:space="preserve"> </w:t>
      </w:r>
      <w:proofErr w:type="spellStart"/>
      <w:r w:rsidR="0024110C" w:rsidRPr="0024110C">
        <w:t>på</w:t>
      </w:r>
      <w:proofErr w:type="spellEnd"/>
      <w:r w:rsidR="0024110C" w:rsidRPr="0024110C">
        <w:t>.</w:t>
      </w:r>
      <w:r>
        <w:br/>
        <w:t xml:space="preserve">Steg 3: </w:t>
      </w:r>
      <w:proofErr w:type="spellStart"/>
      <w:r w:rsidR="0024110C" w:rsidRPr="0024110C">
        <w:t>Bestäm</w:t>
      </w:r>
      <w:proofErr w:type="spellEnd"/>
      <w:r w:rsidR="0024110C" w:rsidRPr="0024110C">
        <w:t xml:space="preserve"> </w:t>
      </w:r>
      <w:proofErr w:type="spellStart"/>
      <w:r w:rsidR="0024110C" w:rsidRPr="0024110C">
        <w:t>hur</w:t>
      </w:r>
      <w:proofErr w:type="spellEnd"/>
      <w:r w:rsidR="0024110C" w:rsidRPr="0024110C">
        <w:t xml:space="preserve"> </w:t>
      </w:r>
      <w:proofErr w:type="spellStart"/>
      <w:r w:rsidR="0024110C" w:rsidRPr="0024110C">
        <w:t>ni</w:t>
      </w:r>
      <w:proofErr w:type="spellEnd"/>
      <w:r w:rsidR="0024110C" w:rsidRPr="0024110C">
        <w:t xml:space="preserve"> </w:t>
      </w:r>
      <w:proofErr w:type="spellStart"/>
      <w:r w:rsidR="0024110C" w:rsidRPr="0024110C">
        <w:t>hanterar</w:t>
      </w:r>
      <w:proofErr w:type="spellEnd"/>
      <w:r w:rsidR="0024110C" w:rsidRPr="0024110C">
        <w:t xml:space="preserve"> </w:t>
      </w:r>
      <w:proofErr w:type="spellStart"/>
      <w:r w:rsidR="0024110C" w:rsidRPr="0024110C">
        <w:t>gränsfall</w:t>
      </w:r>
      <w:proofErr w:type="spellEnd"/>
      <w:r w:rsidR="0024110C" w:rsidRPr="0024110C">
        <w:t xml:space="preserve"> (</w:t>
      </w:r>
      <w:proofErr w:type="spellStart"/>
      <w:r w:rsidR="0024110C" w:rsidRPr="0024110C">
        <w:t>delning</w:t>
      </w:r>
      <w:proofErr w:type="spellEnd"/>
      <w:r w:rsidR="0024110C" w:rsidRPr="0024110C">
        <w:t xml:space="preserve"> </w:t>
      </w:r>
      <w:proofErr w:type="spellStart"/>
      <w:r w:rsidR="0024110C" w:rsidRPr="0024110C">
        <w:t>i</w:t>
      </w:r>
      <w:proofErr w:type="spellEnd"/>
      <w:r w:rsidR="0024110C" w:rsidRPr="0024110C">
        <w:t xml:space="preserve"> </w:t>
      </w:r>
      <w:proofErr w:type="spellStart"/>
      <w:r w:rsidR="0024110C" w:rsidRPr="0024110C">
        <w:t>två</w:t>
      </w:r>
      <w:proofErr w:type="spellEnd"/>
      <w:r w:rsidR="0024110C" w:rsidRPr="0024110C">
        <w:t xml:space="preserve"> </w:t>
      </w:r>
      <w:proofErr w:type="spellStart"/>
      <w:r w:rsidR="0024110C" w:rsidRPr="0024110C">
        <w:t>rader</w:t>
      </w:r>
      <w:proofErr w:type="spellEnd"/>
      <w:r w:rsidR="0024110C" w:rsidRPr="0024110C">
        <w:t xml:space="preserve">, </w:t>
      </w:r>
      <w:proofErr w:type="spellStart"/>
      <w:r w:rsidR="0024110C" w:rsidRPr="0024110C">
        <w:t>eller</w:t>
      </w:r>
      <w:proofErr w:type="spellEnd"/>
      <w:r w:rsidR="0024110C" w:rsidRPr="0024110C">
        <w:t xml:space="preserve"> </w:t>
      </w:r>
      <w:proofErr w:type="spellStart"/>
      <w:r w:rsidR="0024110C" w:rsidRPr="0024110C">
        <w:t>separat</w:t>
      </w:r>
      <w:proofErr w:type="spellEnd"/>
      <w:r w:rsidR="0024110C" w:rsidRPr="0024110C">
        <w:t xml:space="preserve"> </w:t>
      </w:r>
      <w:proofErr w:type="spellStart"/>
      <w:r w:rsidR="0024110C" w:rsidRPr="0024110C">
        <w:t>kommentar</w:t>
      </w:r>
      <w:proofErr w:type="spellEnd"/>
      <w:r w:rsidR="0024110C" w:rsidRPr="0024110C">
        <w:t>).</w:t>
      </w:r>
    </w:p>
    <w:p w14:paraId="6EC19DBB" w14:textId="77777777" w:rsidR="0069565E" w:rsidRDefault="00000000">
      <w:pPr>
        <w:pStyle w:val="Rubrik2"/>
      </w:pPr>
      <w:proofErr w:type="spellStart"/>
      <w:r>
        <w:t>Innehåll</w:t>
      </w:r>
      <w:proofErr w:type="spellEnd"/>
    </w:p>
    <w:p w14:paraId="620D08B2" w14:textId="77777777" w:rsidR="0024110C" w:rsidRPr="0024110C" w:rsidRDefault="0024110C" w:rsidP="0024110C">
      <w:pPr>
        <w:pStyle w:val="Rubrik3"/>
      </w:pPr>
      <w:r w:rsidRPr="0024110C">
        <w:t xml:space="preserve">A. </w:t>
      </w:r>
      <w:proofErr w:type="spellStart"/>
      <w:r w:rsidRPr="0024110C">
        <w:t>Styrelsens</w:t>
      </w:r>
      <w:proofErr w:type="spellEnd"/>
      <w:r w:rsidRPr="0024110C">
        <w:t xml:space="preserve"> </w:t>
      </w:r>
      <w:proofErr w:type="spellStart"/>
      <w:r w:rsidRPr="0024110C">
        <w:t>princip</w:t>
      </w:r>
      <w:proofErr w:type="spellEnd"/>
      <w:r w:rsidRPr="0024110C">
        <w:t xml:space="preserve"> (</w:t>
      </w:r>
      <w:proofErr w:type="spellStart"/>
      <w:r w:rsidRPr="0024110C">
        <w:t>kryssa</w:t>
      </w:r>
      <w:proofErr w:type="spellEnd"/>
      <w:r w:rsidRPr="0024110C">
        <w:t xml:space="preserve"> </w:t>
      </w:r>
      <w:proofErr w:type="spellStart"/>
      <w:r w:rsidRPr="0024110C">
        <w:t>i</w:t>
      </w:r>
      <w:proofErr w:type="spellEnd"/>
      <w:r w:rsidRPr="0024110C">
        <w:t>/</w:t>
      </w:r>
      <w:proofErr w:type="spellStart"/>
      <w:r w:rsidRPr="0024110C">
        <w:t>komplettera</w:t>
      </w:r>
      <w:proofErr w:type="spellEnd"/>
      <w:r w:rsidRPr="0024110C">
        <w:t>)</w:t>
      </w:r>
    </w:p>
    <w:p w14:paraId="2913777F" w14:textId="77777777" w:rsidR="0024110C" w:rsidRP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Underhåll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=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åtgärder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som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återställer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/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bibehåller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funktion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och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livslängd</w:t>
      </w:r>
      <w:proofErr w:type="spellEnd"/>
    </w:p>
    <w:p w14:paraId="6ADC0D04" w14:textId="77777777" w:rsidR="0024110C" w:rsidRP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Investering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=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åtgärder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som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ökar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standard/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kapacitet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eller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tillför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ny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funktion</w:t>
      </w:r>
      <w:proofErr w:type="spellEnd"/>
    </w:p>
    <w:p w14:paraId="16EC300B" w14:textId="77777777" w:rsidR="0024110C" w:rsidRP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Gränsfall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hanteras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genom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: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dela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upp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posten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markera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som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investering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beslut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per fall</w:t>
      </w:r>
    </w:p>
    <w:p w14:paraId="7DFBC486" w14:textId="77777777" w:rsid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</w:p>
    <w:p w14:paraId="4C3904B2" w14:textId="77777777" w:rsidR="0024110C" w:rsidRDefault="0024110C" w:rsidP="0024110C"/>
    <w:p w14:paraId="51B71D84" w14:textId="466D8E5F" w:rsidR="0024110C" w:rsidRPr="0024110C" w:rsidRDefault="0024110C" w:rsidP="0024110C">
      <w:pPr>
        <w:pStyle w:val="Rubrik3"/>
      </w:pPr>
      <w:r w:rsidRPr="0024110C">
        <w:lastRenderedPageBreak/>
        <w:t>B. B</w:t>
      </w:r>
      <w:proofErr w:type="spellStart"/>
      <w:r w:rsidRPr="0024110C">
        <w:t>eslutsfrågor</w:t>
      </w:r>
      <w:proofErr w:type="spellEnd"/>
      <w:r w:rsidRPr="0024110C">
        <w:t xml:space="preserve"> (</w:t>
      </w:r>
      <w:proofErr w:type="spellStart"/>
      <w:r w:rsidRPr="0024110C">
        <w:t>checklista</w:t>
      </w:r>
      <w:proofErr w:type="spellEnd"/>
      <w:r w:rsidRPr="0024110C">
        <w:t>)</w:t>
      </w:r>
    </w:p>
    <w:p w14:paraId="4914EB30" w14:textId="77777777" w:rsidR="0024110C" w:rsidRP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Återställer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vi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en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befintlig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funktion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?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Ja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Nej</w:t>
      </w:r>
    </w:p>
    <w:p w14:paraId="119406FD" w14:textId="77777777" w:rsidR="0024110C" w:rsidRP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Höjer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vi standard/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kapacitet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jämfört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med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ursprung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?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Ja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Nej</w:t>
      </w:r>
    </w:p>
    <w:p w14:paraId="0EC12EA9" w14:textId="77777777" w:rsidR="0024110C" w:rsidRP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Är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syftet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främst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att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förlänga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livslängd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?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Ja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Nej</w:t>
      </w:r>
    </w:p>
    <w:p w14:paraId="21801FF7" w14:textId="77777777" w:rsidR="0024110C" w:rsidRP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Finns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myndighetskrav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/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säkerhetskrav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?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Ja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Nej</w:t>
      </w:r>
    </w:p>
    <w:p w14:paraId="64A6BF75" w14:textId="77777777" w:rsidR="0024110C" w:rsidRP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Behöver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posten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delas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upp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i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“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underhåll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” + “</w:t>
      </w:r>
      <w:proofErr w:type="spellStart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>tillägg</w:t>
      </w:r>
      <w:proofErr w:type="spellEnd"/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/standard”?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Ja </w:t>
      </w:r>
      <w:r w:rsidRPr="0024110C">
        <w:rPr>
          <w:rFonts w:ascii="Segoe UI Symbol" w:eastAsiaTheme="minorEastAsia" w:hAnsi="Segoe UI Symbol" w:cs="Segoe UI Symbol"/>
          <w:b w:val="0"/>
          <w:bCs w:val="0"/>
          <w:i w:val="0"/>
          <w:iCs w:val="0"/>
          <w:color w:val="auto"/>
        </w:rPr>
        <w:t>☐</w:t>
      </w:r>
      <w:r w:rsidRPr="0024110C"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  <w:t xml:space="preserve"> Nej</w:t>
      </w:r>
    </w:p>
    <w:p w14:paraId="283175B8" w14:textId="77777777" w:rsidR="0024110C" w:rsidRDefault="0024110C" w:rsidP="0024110C">
      <w:pPr>
        <w:pStyle w:val="Rubrik3"/>
      </w:pPr>
      <w:r w:rsidRPr="0024110C">
        <w:t xml:space="preserve">C. </w:t>
      </w:r>
      <w:proofErr w:type="spellStart"/>
      <w:r w:rsidRPr="0024110C">
        <w:t>Exempel</w:t>
      </w:r>
      <w:proofErr w:type="spellEnd"/>
      <w:r w:rsidRPr="0024110C">
        <w:t xml:space="preserve"> (</w:t>
      </w:r>
      <w:proofErr w:type="spellStart"/>
      <w:r w:rsidRPr="0024110C">
        <w:t>fyll</w:t>
      </w:r>
      <w:proofErr w:type="spellEnd"/>
      <w:r w:rsidRPr="0024110C">
        <w:t xml:space="preserve"> </w:t>
      </w:r>
      <w:proofErr w:type="spellStart"/>
      <w:r w:rsidRPr="0024110C">
        <w:t>i</w:t>
      </w:r>
      <w:proofErr w:type="spellEnd"/>
      <w:r w:rsidRPr="0024110C">
        <w:t xml:space="preserve"> </w:t>
      </w:r>
      <w:proofErr w:type="spellStart"/>
      <w:r w:rsidRPr="0024110C">
        <w:t>gemensamt</w:t>
      </w:r>
      <w:proofErr w:type="spellEnd"/>
      <w:r w:rsidRPr="0024110C">
        <w:t>)</w:t>
      </w:r>
    </w:p>
    <w:p w14:paraId="727E0EB2" w14:textId="77777777" w:rsidR="0024110C" w:rsidRPr="0024110C" w:rsidRDefault="0024110C" w:rsidP="0024110C"/>
    <w:tbl>
      <w:tblPr>
        <w:tblW w:w="9351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842"/>
        <w:gridCol w:w="1560"/>
        <w:gridCol w:w="2126"/>
      </w:tblGrid>
      <w:tr w:rsidR="0024110C" w:rsidRPr="0024110C" w14:paraId="721CBF71" w14:textId="77777777" w:rsidTr="0024110C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79F2E5A5" w14:textId="77777777" w:rsidR="0024110C" w:rsidRPr="0024110C" w:rsidRDefault="0024110C" w:rsidP="0024110C">
            <w:pPr>
              <w:rPr>
                <w:b/>
                <w:bCs/>
                <w:lang w:val="sv-SE"/>
              </w:rPr>
            </w:pPr>
            <w:r w:rsidRPr="0024110C">
              <w:rPr>
                <w:b/>
                <w:bCs/>
                <w:lang w:val="sv-SE"/>
              </w:rPr>
              <w:t>Åtgärd</w:t>
            </w:r>
          </w:p>
        </w:tc>
        <w:tc>
          <w:tcPr>
            <w:tcW w:w="1812" w:type="dxa"/>
            <w:vAlign w:val="center"/>
            <w:hideMark/>
          </w:tcPr>
          <w:p w14:paraId="7660DD34" w14:textId="77777777" w:rsidR="0024110C" w:rsidRPr="0024110C" w:rsidRDefault="0024110C" w:rsidP="0024110C">
            <w:pPr>
              <w:rPr>
                <w:b/>
                <w:bCs/>
                <w:lang w:val="sv-SE"/>
              </w:rPr>
            </w:pPr>
            <w:r w:rsidRPr="0024110C">
              <w:rPr>
                <w:b/>
                <w:bCs/>
                <w:lang w:val="sv-SE"/>
              </w:rPr>
              <w:t>Vår klassning (U/I)</w:t>
            </w:r>
          </w:p>
        </w:tc>
        <w:tc>
          <w:tcPr>
            <w:tcW w:w="1530" w:type="dxa"/>
            <w:vAlign w:val="center"/>
            <w:hideMark/>
          </w:tcPr>
          <w:p w14:paraId="7D13143D" w14:textId="77777777" w:rsidR="0024110C" w:rsidRPr="0024110C" w:rsidRDefault="0024110C" w:rsidP="0024110C">
            <w:pPr>
              <w:rPr>
                <w:b/>
                <w:bCs/>
                <w:lang w:val="sv-SE"/>
              </w:rPr>
            </w:pPr>
            <w:r w:rsidRPr="0024110C">
              <w:rPr>
                <w:b/>
                <w:bCs/>
                <w:lang w:val="sv-SE"/>
              </w:rPr>
              <w:t>Motivering</w:t>
            </w:r>
          </w:p>
        </w:tc>
        <w:tc>
          <w:tcPr>
            <w:tcW w:w="2081" w:type="dxa"/>
            <w:vAlign w:val="center"/>
            <w:hideMark/>
          </w:tcPr>
          <w:p w14:paraId="5FFC6E35" w14:textId="77777777" w:rsidR="0024110C" w:rsidRPr="0024110C" w:rsidRDefault="0024110C" w:rsidP="0024110C">
            <w:pPr>
              <w:rPr>
                <w:b/>
                <w:bCs/>
                <w:lang w:val="sv-SE"/>
              </w:rPr>
            </w:pPr>
            <w:r w:rsidRPr="0024110C">
              <w:rPr>
                <w:b/>
                <w:bCs/>
                <w:lang w:val="sv-SE"/>
              </w:rPr>
              <w:t>Kommentar</w:t>
            </w:r>
          </w:p>
        </w:tc>
      </w:tr>
      <w:tr w:rsidR="0024110C" w:rsidRPr="0024110C" w14:paraId="3D4E9848" w14:textId="77777777" w:rsidTr="0024110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53E94A3C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Takomläggning (lika standard)</w:t>
            </w:r>
          </w:p>
        </w:tc>
        <w:tc>
          <w:tcPr>
            <w:tcW w:w="1812" w:type="dxa"/>
            <w:vAlign w:val="center"/>
            <w:hideMark/>
          </w:tcPr>
          <w:p w14:paraId="37D1C720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U</w:t>
            </w:r>
          </w:p>
        </w:tc>
        <w:tc>
          <w:tcPr>
            <w:tcW w:w="1530" w:type="dxa"/>
            <w:vAlign w:val="center"/>
            <w:hideMark/>
          </w:tcPr>
          <w:p w14:paraId="05D0DC9D" w14:textId="77777777" w:rsidR="0024110C" w:rsidRPr="0024110C" w:rsidRDefault="0024110C" w:rsidP="0024110C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38AC192D" w14:textId="77777777" w:rsidR="0024110C" w:rsidRPr="0024110C" w:rsidRDefault="0024110C" w:rsidP="0024110C">
            <w:pPr>
              <w:rPr>
                <w:lang w:val="sv-SE"/>
              </w:rPr>
            </w:pPr>
          </w:p>
        </w:tc>
      </w:tr>
      <w:tr w:rsidR="0024110C" w:rsidRPr="0024110C" w14:paraId="658E9F8B" w14:textId="77777777" w:rsidTr="0024110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B34E032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 xml:space="preserve">Takomläggning + ny </w:t>
            </w:r>
            <w:proofErr w:type="spellStart"/>
            <w:r w:rsidRPr="0024110C">
              <w:rPr>
                <w:lang w:val="sv-SE"/>
              </w:rPr>
              <w:t>isoleringsstandard</w:t>
            </w:r>
            <w:proofErr w:type="spellEnd"/>
          </w:p>
        </w:tc>
        <w:tc>
          <w:tcPr>
            <w:tcW w:w="1812" w:type="dxa"/>
            <w:vAlign w:val="center"/>
            <w:hideMark/>
          </w:tcPr>
          <w:p w14:paraId="06899012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U + I</w:t>
            </w:r>
          </w:p>
        </w:tc>
        <w:tc>
          <w:tcPr>
            <w:tcW w:w="1530" w:type="dxa"/>
            <w:vAlign w:val="center"/>
            <w:hideMark/>
          </w:tcPr>
          <w:p w14:paraId="6668B4F7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dela upp</w:t>
            </w:r>
          </w:p>
        </w:tc>
        <w:tc>
          <w:tcPr>
            <w:tcW w:w="2081" w:type="dxa"/>
            <w:vAlign w:val="center"/>
            <w:hideMark/>
          </w:tcPr>
          <w:p w14:paraId="59F34AEF" w14:textId="77777777" w:rsidR="0024110C" w:rsidRPr="0024110C" w:rsidRDefault="0024110C" w:rsidP="0024110C">
            <w:pPr>
              <w:rPr>
                <w:lang w:val="sv-SE"/>
              </w:rPr>
            </w:pPr>
          </w:p>
        </w:tc>
      </w:tr>
      <w:tr w:rsidR="0024110C" w:rsidRPr="0024110C" w14:paraId="1BD6E2D0" w14:textId="77777777" w:rsidTr="0024110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B8B86D7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Byte av fjärrvärmecentral</w:t>
            </w:r>
          </w:p>
        </w:tc>
        <w:tc>
          <w:tcPr>
            <w:tcW w:w="1812" w:type="dxa"/>
            <w:vAlign w:val="center"/>
            <w:hideMark/>
          </w:tcPr>
          <w:p w14:paraId="22C0BCCD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U</w:t>
            </w:r>
          </w:p>
        </w:tc>
        <w:tc>
          <w:tcPr>
            <w:tcW w:w="1530" w:type="dxa"/>
            <w:vAlign w:val="center"/>
            <w:hideMark/>
          </w:tcPr>
          <w:p w14:paraId="5717BE04" w14:textId="77777777" w:rsidR="0024110C" w:rsidRPr="0024110C" w:rsidRDefault="0024110C" w:rsidP="0024110C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44E18C79" w14:textId="77777777" w:rsidR="0024110C" w:rsidRPr="0024110C" w:rsidRDefault="0024110C" w:rsidP="0024110C">
            <w:pPr>
              <w:rPr>
                <w:lang w:val="sv-SE"/>
              </w:rPr>
            </w:pPr>
          </w:p>
        </w:tc>
      </w:tr>
      <w:tr w:rsidR="0024110C" w:rsidRPr="0024110C" w14:paraId="751BF81C" w14:textId="77777777" w:rsidTr="0024110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DC80BC6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 xml:space="preserve">Installation av </w:t>
            </w:r>
            <w:proofErr w:type="spellStart"/>
            <w:r w:rsidRPr="0024110C">
              <w:rPr>
                <w:lang w:val="sv-SE"/>
              </w:rPr>
              <w:t>laddinfrastruktur</w:t>
            </w:r>
            <w:proofErr w:type="spellEnd"/>
          </w:p>
        </w:tc>
        <w:tc>
          <w:tcPr>
            <w:tcW w:w="1812" w:type="dxa"/>
            <w:vAlign w:val="center"/>
            <w:hideMark/>
          </w:tcPr>
          <w:p w14:paraId="1E7865FA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I</w:t>
            </w:r>
          </w:p>
        </w:tc>
        <w:tc>
          <w:tcPr>
            <w:tcW w:w="1530" w:type="dxa"/>
            <w:vAlign w:val="center"/>
            <w:hideMark/>
          </w:tcPr>
          <w:p w14:paraId="0BECE065" w14:textId="77777777" w:rsidR="0024110C" w:rsidRPr="0024110C" w:rsidRDefault="0024110C" w:rsidP="0024110C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19693B7D" w14:textId="77777777" w:rsidR="0024110C" w:rsidRPr="0024110C" w:rsidRDefault="0024110C" w:rsidP="0024110C">
            <w:pPr>
              <w:rPr>
                <w:lang w:val="sv-SE"/>
              </w:rPr>
            </w:pPr>
          </w:p>
        </w:tc>
      </w:tr>
      <w:tr w:rsidR="0024110C" w:rsidRPr="0024110C" w14:paraId="2E348D7D" w14:textId="77777777" w:rsidTr="0024110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4D0A31DF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Fasadrenovering</w:t>
            </w:r>
          </w:p>
        </w:tc>
        <w:tc>
          <w:tcPr>
            <w:tcW w:w="1812" w:type="dxa"/>
            <w:vAlign w:val="center"/>
            <w:hideMark/>
          </w:tcPr>
          <w:p w14:paraId="1B2820D7" w14:textId="77777777" w:rsidR="0024110C" w:rsidRPr="0024110C" w:rsidRDefault="0024110C" w:rsidP="0024110C">
            <w:pPr>
              <w:rPr>
                <w:lang w:val="sv-SE"/>
              </w:rPr>
            </w:pPr>
            <w:r w:rsidRPr="0024110C">
              <w:rPr>
                <w:lang w:val="sv-SE"/>
              </w:rPr>
              <w:t>U</w:t>
            </w:r>
          </w:p>
        </w:tc>
        <w:tc>
          <w:tcPr>
            <w:tcW w:w="1530" w:type="dxa"/>
            <w:vAlign w:val="center"/>
            <w:hideMark/>
          </w:tcPr>
          <w:p w14:paraId="6D809000" w14:textId="77777777" w:rsidR="0024110C" w:rsidRPr="0024110C" w:rsidRDefault="0024110C" w:rsidP="0024110C">
            <w:pPr>
              <w:rPr>
                <w:lang w:val="sv-SE"/>
              </w:rPr>
            </w:pPr>
          </w:p>
        </w:tc>
        <w:tc>
          <w:tcPr>
            <w:tcW w:w="2081" w:type="dxa"/>
            <w:vAlign w:val="center"/>
            <w:hideMark/>
          </w:tcPr>
          <w:p w14:paraId="78213D2B" w14:textId="77777777" w:rsidR="0024110C" w:rsidRPr="0024110C" w:rsidRDefault="0024110C" w:rsidP="0024110C">
            <w:pPr>
              <w:rPr>
                <w:lang w:val="sv-SE"/>
              </w:rPr>
            </w:pPr>
          </w:p>
        </w:tc>
      </w:tr>
    </w:tbl>
    <w:p w14:paraId="50DB8062" w14:textId="77777777" w:rsid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</w:p>
    <w:p w14:paraId="43A7E901" w14:textId="77777777" w:rsidR="0024110C" w:rsidRPr="0024110C" w:rsidRDefault="0024110C" w:rsidP="0024110C">
      <w:pPr>
        <w:pStyle w:val="Rubrik3"/>
      </w:pPr>
      <w:r w:rsidRPr="0024110C">
        <w:t xml:space="preserve">D. </w:t>
      </w:r>
      <w:proofErr w:type="spellStart"/>
      <w:r w:rsidRPr="0024110C">
        <w:t>Koppling</w:t>
      </w:r>
      <w:proofErr w:type="spellEnd"/>
      <w:r w:rsidRPr="0024110C">
        <w:t xml:space="preserve"> till </w:t>
      </w:r>
      <w:proofErr w:type="spellStart"/>
      <w:r w:rsidRPr="0024110C">
        <w:t>avsättningar</w:t>
      </w:r>
      <w:proofErr w:type="spellEnd"/>
    </w:p>
    <w:p w14:paraId="49FBE9D0" w14:textId="77777777" w:rsidR="0024110C" w:rsidRPr="0024110C" w:rsidRDefault="0024110C" w:rsidP="0024110C">
      <w:r w:rsidRPr="0024110C">
        <w:t xml:space="preserve">Vår </w:t>
      </w:r>
      <w:proofErr w:type="spellStart"/>
      <w:r w:rsidRPr="0024110C">
        <w:t>avsättningsdiskussion</w:t>
      </w:r>
      <w:proofErr w:type="spellEnd"/>
      <w:r w:rsidRPr="0024110C">
        <w:t xml:space="preserve"> </w:t>
      </w:r>
      <w:proofErr w:type="spellStart"/>
      <w:r w:rsidRPr="0024110C">
        <w:t>omfattar</w:t>
      </w:r>
      <w:proofErr w:type="spellEnd"/>
      <w:r w:rsidRPr="0024110C">
        <w:t xml:space="preserve">: </w:t>
      </w:r>
      <w:r w:rsidRPr="0024110C">
        <w:rPr>
          <w:rFonts w:ascii="Segoe UI Symbol" w:hAnsi="Segoe UI Symbol" w:cs="Segoe UI Symbol"/>
        </w:rPr>
        <w:t>☐</w:t>
      </w:r>
      <w:r w:rsidRPr="0024110C">
        <w:t xml:space="preserve"> </w:t>
      </w:r>
      <w:proofErr w:type="spellStart"/>
      <w:r w:rsidRPr="0024110C">
        <w:t>endast</w:t>
      </w:r>
      <w:proofErr w:type="spellEnd"/>
      <w:r w:rsidRPr="0024110C">
        <w:t xml:space="preserve"> </w:t>
      </w:r>
      <w:proofErr w:type="spellStart"/>
      <w:r w:rsidRPr="0024110C">
        <w:t>underh</w:t>
      </w:r>
      <w:r w:rsidRPr="0024110C">
        <w:rPr>
          <w:rFonts w:cs="Calibri"/>
        </w:rPr>
        <w:t>å</w:t>
      </w:r>
      <w:r w:rsidRPr="0024110C">
        <w:t>ll</w:t>
      </w:r>
      <w:proofErr w:type="spellEnd"/>
      <w:r w:rsidRPr="0024110C">
        <w:t xml:space="preserve"> </w:t>
      </w:r>
      <w:r w:rsidRPr="0024110C">
        <w:rPr>
          <w:rFonts w:ascii="Segoe UI Symbol" w:hAnsi="Segoe UI Symbol" w:cs="Segoe UI Symbol"/>
        </w:rPr>
        <w:t>☐</w:t>
      </w:r>
      <w:r w:rsidRPr="0024110C">
        <w:t xml:space="preserve"> </w:t>
      </w:r>
      <w:proofErr w:type="spellStart"/>
      <w:r w:rsidRPr="0024110C">
        <w:t>underh</w:t>
      </w:r>
      <w:r w:rsidRPr="0024110C">
        <w:rPr>
          <w:rFonts w:cs="Calibri"/>
        </w:rPr>
        <w:t>å</w:t>
      </w:r>
      <w:r w:rsidRPr="0024110C">
        <w:t>ll</w:t>
      </w:r>
      <w:proofErr w:type="spellEnd"/>
      <w:r w:rsidRPr="0024110C">
        <w:t xml:space="preserve"> + </w:t>
      </w:r>
      <w:proofErr w:type="spellStart"/>
      <w:r w:rsidRPr="0024110C">
        <w:t>vissa</w:t>
      </w:r>
      <w:proofErr w:type="spellEnd"/>
      <w:r w:rsidRPr="0024110C">
        <w:t xml:space="preserve"> </w:t>
      </w:r>
      <w:proofErr w:type="spellStart"/>
      <w:r w:rsidRPr="0024110C">
        <w:t>investeringar</w:t>
      </w:r>
      <w:proofErr w:type="spellEnd"/>
    </w:p>
    <w:p w14:paraId="13F2E9BC" w14:textId="6AEC2B7E" w:rsidR="0024110C" w:rsidRDefault="0024110C" w:rsidP="0024110C">
      <w:pPr>
        <w:rPr>
          <w:b/>
          <w:bCs/>
          <w:i/>
          <w:iCs/>
        </w:rPr>
      </w:pPr>
      <w:proofErr w:type="spellStart"/>
      <w:r w:rsidRPr="0024110C">
        <w:t>Investeringsposter</w:t>
      </w:r>
      <w:proofErr w:type="spellEnd"/>
      <w:r w:rsidRPr="0024110C">
        <w:t xml:space="preserve"> </w:t>
      </w:r>
      <w:proofErr w:type="spellStart"/>
      <w:r w:rsidRPr="0024110C">
        <w:t>hanteras</w:t>
      </w:r>
      <w:proofErr w:type="spellEnd"/>
      <w:r w:rsidRPr="0024110C">
        <w:t xml:space="preserve"> </w:t>
      </w:r>
      <w:proofErr w:type="spellStart"/>
      <w:r w:rsidRPr="0024110C">
        <w:t>i</w:t>
      </w:r>
      <w:proofErr w:type="spellEnd"/>
      <w:r w:rsidRPr="0024110C">
        <w:t xml:space="preserve"> </w:t>
      </w:r>
      <w:proofErr w:type="spellStart"/>
      <w:r w:rsidRPr="0024110C">
        <w:t>första</w:t>
      </w:r>
      <w:proofErr w:type="spellEnd"/>
      <w:r w:rsidRPr="0024110C">
        <w:t xml:space="preserve"> hand via: </w:t>
      </w:r>
      <w:r w:rsidRPr="0024110C">
        <w:rPr>
          <w:rFonts w:ascii="Segoe UI Symbol" w:hAnsi="Segoe UI Symbol" w:cs="Segoe UI Symbol"/>
        </w:rPr>
        <w:t>☐</w:t>
      </w:r>
      <w:r w:rsidRPr="0024110C">
        <w:t xml:space="preserve"> </w:t>
      </w:r>
      <w:proofErr w:type="spellStart"/>
      <w:r w:rsidRPr="0024110C">
        <w:t>l</w:t>
      </w:r>
      <w:r w:rsidRPr="0024110C">
        <w:rPr>
          <w:rFonts w:cs="Calibri"/>
        </w:rPr>
        <w:t>å</w:t>
      </w:r>
      <w:r w:rsidRPr="0024110C">
        <w:t>n</w:t>
      </w:r>
      <w:proofErr w:type="spellEnd"/>
      <w:r w:rsidRPr="0024110C">
        <w:t xml:space="preserve"> </w:t>
      </w:r>
      <w:r w:rsidRPr="0024110C">
        <w:rPr>
          <w:rFonts w:ascii="Segoe UI Symbol" w:hAnsi="Segoe UI Symbol" w:cs="Segoe UI Symbol"/>
        </w:rPr>
        <w:t>☐</w:t>
      </w:r>
      <w:r w:rsidRPr="0024110C">
        <w:t xml:space="preserve"> </w:t>
      </w:r>
      <w:proofErr w:type="spellStart"/>
      <w:r w:rsidRPr="0024110C">
        <w:t>s</w:t>
      </w:r>
      <w:r w:rsidRPr="0024110C">
        <w:rPr>
          <w:rFonts w:cs="Calibri"/>
        </w:rPr>
        <w:t>ä</w:t>
      </w:r>
      <w:r w:rsidRPr="0024110C">
        <w:t>rskild</w:t>
      </w:r>
      <w:proofErr w:type="spellEnd"/>
      <w:r w:rsidRPr="0024110C">
        <w:t xml:space="preserve"> </w:t>
      </w:r>
      <w:proofErr w:type="spellStart"/>
      <w:r w:rsidRPr="0024110C">
        <w:t>finansieringsplan</w:t>
      </w:r>
      <w:proofErr w:type="spellEnd"/>
      <w:r w:rsidRPr="0024110C">
        <w:t xml:space="preserve"> </w:t>
      </w:r>
      <w:r w:rsidRPr="0024110C">
        <w:rPr>
          <w:rFonts w:ascii="Segoe UI Symbol" w:hAnsi="Segoe UI Symbol" w:cs="Segoe UI Symbol"/>
        </w:rPr>
        <w:t>☐</w:t>
      </w:r>
      <w:r w:rsidRPr="0024110C">
        <w:t xml:space="preserve"> </w:t>
      </w:r>
      <w:proofErr w:type="spellStart"/>
      <w:r w:rsidRPr="0024110C">
        <w:t>st</w:t>
      </w:r>
      <w:r w:rsidRPr="0024110C">
        <w:rPr>
          <w:rFonts w:cs="Calibri"/>
        </w:rPr>
        <w:t>ä</w:t>
      </w:r>
      <w:r w:rsidRPr="0024110C">
        <w:t>mmobeslut</w:t>
      </w:r>
      <w:proofErr w:type="spellEnd"/>
    </w:p>
    <w:p w14:paraId="62AFFC85" w14:textId="77777777" w:rsidR="0024110C" w:rsidRDefault="0024110C" w:rsidP="0024110C">
      <w:pPr>
        <w:pStyle w:val="Rubrik4"/>
        <w:rPr>
          <w:rFonts w:ascii="Calibri" w:eastAsiaTheme="minorEastAsia" w:hAnsi="Calibri" w:cstheme="minorBidi"/>
          <w:b w:val="0"/>
          <w:bCs w:val="0"/>
          <w:i w:val="0"/>
          <w:iCs w:val="0"/>
          <w:color w:val="auto"/>
        </w:rPr>
      </w:pPr>
    </w:p>
    <w:p w14:paraId="15D6B0FD" w14:textId="68FD90FC" w:rsidR="0069565E" w:rsidRDefault="00000000" w:rsidP="0024110C">
      <w:pPr>
        <w:pStyle w:val="Rubrik4"/>
      </w:pPr>
      <w:proofErr w:type="spellStart"/>
      <w:r>
        <w:t>Noteringar</w:t>
      </w:r>
      <w:proofErr w:type="spellEnd"/>
    </w:p>
    <w:p w14:paraId="3E337E37" w14:textId="77777777" w:rsidR="0024110C" w:rsidRDefault="0024110C" w:rsidP="0024110C">
      <w:pPr>
        <w:pStyle w:val="Liststycke"/>
        <w:numPr>
          <w:ilvl w:val="0"/>
          <w:numId w:val="11"/>
        </w:numPr>
      </w:pPr>
      <w:r>
        <w:t xml:space="preserve">Det </w:t>
      </w:r>
      <w:proofErr w:type="spellStart"/>
      <w:r>
        <w:t>viktiga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konsekvens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“</w:t>
      </w:r>
      <w:proofErr w:type="spellStart"/>
      <w:r>
        <w:t>perfekt</w:t>
      </w:r>
      <w:proofErr w:type="spellEnd"/>
      <w:r>
        <w:t xml:space="preserve">” </w:t>
      </w:r>
      <w:proofErr w:type="spellStart"/>
      <w:r>
        <w:t>juridisk</w:t>
      </w:r>
      <w:proofErr w:type="spellEnd"/>
      <w:r>
        <w:t xml:space="preserve"> definition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enskilt</w:t>
      </w:r>
      <w:proofErr w:type="spellEnd"/>
      <w:r>
        <w:t xml:space="preserve"> fall.</w:t>
      </w:r>
    </w:p>
    <w:p w14:paraId="3F0D2B4E" w14:textId="6F51D75B" w:rsidR="0024110C" w:rsidRPr="0024110C" w:rsidRDefault="0024110C" w:rsidP="0024110C">
      <w:pPr>
        <w:pStyle w:val="Liststycke"/>
        <w:numPr>
          <w:ilvl w:val="0"/>
          <w:numId w:val="11"/>
        </w:numPr>
      </w:pPr>
      <w:proofErr w:type="spellStart"/>
      <w:r>
        <w:t>Dokumentera</w:t>
      </w:r>
      <w:proofErr w:type="spellEnd"/>
      <w:r>
        <w:t xml:space="preserve">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gränsfall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kommentar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 xml:space="preserve"> </w:t>
      </w:r>
      <w:proofErr w:type="spellStart"/>
      <w:r>
        <w:t>förstår</w:t>
      </w:r>
      <w:proofErr w:type="spellEnd"/>
      <w:r>
        <w:t xml:space="preserve"> </w:t>
      </w:r>
      <w:proofErr w:type="spellStart"/>
      <w:r>
        <w:t>logiken</w:t>
      </w:r>
      <w:proofErr w:type="spellEnd"/>
      <w:r>
        <w:t>.</w:t>
      </w:r>
    </w:p>
    <w:sectPr w:rsidR="0024110C" w:rsidRPr="0024110C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D89E" w14:textId="77777777" w:rsidR="00406124" w:rsidRDefault="00406124">
      <w:pPr>
        <w:spacing w:after="0" w:line="240" w:lineRule="auto"/>
      </w:pPr>
      <w:r>
        <w:separator/>
      </w:r>
    </w:p>
  </w:endnote>
  <w:endnote w:type="continuationSeparator" w:id="0">
    <w:p w14:paraId="7FEEFE85" w14:textId="77777777" w:rsidR="00406124" w:rsidRDefault="0040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C62A" w14:textId="77777777" w:rsidR="00406124" w:rsidRDefault="00406124">
      <w:pPr>
        <w:spacing w:after="0" w:line="240" w:lineRule="auto"/>
      </w:pPr>
      <w:r>
        <w:separator/>
      </w:r>
    </w:p>
  </w:footnote>
  <w:footnote w:type="continuationSeparator" w:id="0">
    <w:p w14:paraId="1168559D" w14:textId="77777777" w:rsidR="00406124" w:rsidRDefault="0040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648C0"/>
    <w:multiLevelType w:val="hybridMultilevel"/>
    <w:tmpl w:val="80108BC6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649F5"/>
    <w:multiLevelType w:val="hybridMultilevel"/>
    <w:tmpl w:val="E068B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398478276">
    <w:abstractNumId w:val="10"/>
  </w:num>
  <w:num w:numId="11" w16cid:durableId="149365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4110C"/>
    <w:rsid w:val="0029639D"/>
    <w:rsid w:val="00326F90"/>
    <w:rsid w:val="00406124"/>
    <w:rsid w:val="0069565E"/>
    <w:rsid w:val="007F6D9B"/>
    <w:rsid w:val="008D3D6A"/>
    <w:rsid w:val="00915B27"/>
    <w:rsid w:val="00AA1D8D"/>
    <w:rsid w:val="00B47730"/>
    <w:rsid w:val="00CB0664"/>
    <w:rsid w:val="00D51E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2026-02-06T14:09:00Z</dcterms:created>
  <dcterms:modified xsi:type="dcterms:W3CDTF">2026-02-06T14:09:00Z</dcterms:modified>
  <cp:category>Mall</cp:category>
</cp:coreProperties>
</file>